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z w:val="46.66666666666667"/>
          <w:szCs w:val="46.66666666666667"/>
          <w:vertAlign w:val="superscript"/>
        </w:rPr>
      </w:pPr>
      <w:r w:rsidDel="00000000" w:rsidR="00000000" w:rsidRPr="00000000">
        <w:rPr>
          <w:rFonts w:ascii="Arial" w:cs="Arial" w:eastAsia="Arial" w:hAnsi="Arial"/>
          <w:b w:val="1"/>
          <w:sz w:val="53.333333333333336"/>
          <w:szCs w:val="53.333333333333336"/>
          <w:vertAlign w:val="superscript"/>
          <w:rtl w:val="0"/>
        </w:rPr>
        <w:t xml:space="preserve">Anticipation Guide for Chapter 6 – Who Owns the Bits?</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Arial" w:cs="Arial" w:eastAsia="Arial" w:hAnsi="Arial"/>
          <w:sz w:val="36"/>
          <w:szCs w:val="36"/>
          <w:vertAlign w:val="superscript"/>
        </w:rPr>
      </w:pPr>
      <w:r w:rsidDel="00000000" w:rsidR="00000000" w:rsidRPr="00000000">
        <w:rPr>
          <w:rFonts w:ascii="Arial" w:cs="Arial" w:eastAsia="Arial" w:hAnsi="Arial"/>
          <w:sz w:val="36"/>
          <w:szCs w:val="36"/>
          <w:u w:val="single"/>
          <w:vertAlign w:val="superscript"/>
          <w:rtl w:val="0"/>
        </w:rPr>
        <w:t xml:space="preserve">Directions:</w:t>
      </w:r>
      <w:r w:rsidDel="00000000" w:rsidR="00000000" w:rsidRPr="00000000">
        <w:rPr>
          <w:rFonts w:ascii="Arial" w:cs="Arial" w:eastAsia="Arial" w:hAnsi="Arial"/>
          <w:sz w:val="36"/>
          <w:szCs w:val="36"/>
          <w:vertAlign w:val="superscript"/>
          <w:rtl w:val="0"/>
        </w:rPr>
        <w:t xml:space="preserve"> Read each statement below and make a checkmark to indicate your response. Fill in the two blank ones with other types of digital data that may have ownership issues. Do you agree or disagree? Read the assigned text and then respond again. Have you changed your beliefs? Confirmed or changed your opinions? Be ready to discuss your thoughts.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Arial" w:cs="Arial" w:eastAsia="Arial" w:hAnsi="Arial"/>
          <w:sz w:val="36"/>
          <w:szCs w:val="36"/>
          <w:vertAlign w:val="superscript"/>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b w:val="1"/>
          <w:sz w:val="40"/>
          <w:szCs w:val="40"/>
          <w:vertAlign w:val="superscript"/>
        </w:rPr>
      </w:pPr>
      <w:r w:rsidDel="00000000" w:rsidR="00000000" w:rsidRPr="00000000">
        <w:rPr>
          <w:rFonts w:ascii="Arial" w:cs="Arial" w:eastAsia="Arial" w:hAnsi="Arial"/>
          <w:b w:val="1"/>
          <w:sz w:val="40"/>
          <w:szCs w:val="40"/>
          <w:vertAlign w:val="superscript"/>
          <w:rtl w:val="0"/>
        </w:rPr>
        <w:t xml:space="preserve"> Before Reading</w:t>
      </w:r>
      <w:r w:rsidDel="00000000" w:rsidR="00000000" w:rsidRPr="00000000">
        <w:rPr>
          <w:rFonts w:ascii="Arial" w:cs="Arial" w:eastAsia="Arial" w:hAnsi="Arial"/>
          <w:sz w:val="40"/>
          <w:szCs w:val="40"/>
          <w:vertAlign w:val="superscript"/>
          <w:rtl w:val="0"/>
        </w:rPr>
        <w:tab/>
        <w:tab/>
        <w:tab/>
        <w:tab/>
        <w:tab/>
        <w:tab/>
        <w:tab/>
        <w:tab/>
        <w:t xml:space="preserve">    </w:t>
      </w:r>
      <w:r w:rsidDel="00000000" w:rsidR="00000000" w:rsidRPr="00000000">
        <w:rPr>
          <w:rFonts w:ascii="Arial" w:cs="Arial" w:eastAsia="Arial" w:hAnsi="Arial"/>
          <w:b w:val="1"/>
          <w:sz w:val="40"/>
          <w:szCs w:val="40"/>
          <w:vertAlign w:val="superscript"/>
          <w:rtl w:val="0"/>
        </w:rPr>
        <w:t xml:space="preserve">After Reading</w:t>
      </w:r>
    </w:p>
    <w:tbl>
      <w:tblPr>
        <w:tblStyle w:val="Table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155"/>
        <w:gridCol w:w="5100"/>
        <w:gridCol w:w="1050"/>
        <w:gridCol w:w="1095"/>
        <w:tblGridChange w:id="0">
          <w:tblGrid>
            <w:gridCol w:w="945"/>
            <w:gridCol w:w="1155"/>
            <w:gridCol w:w="5100"/>
            <w:gridCol w:w="1050"/>
            <w:gridCol w:w="1095"/>
          </w:tblGrid>
        </w:tblGridChange>
      </w:tblGrid>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40"/>
                <w:szCs w:val="40"/>
                <w:vertAlign w:val="superscript"/>
              </w:rPr>
            </w:pPr>
            <w:r w:rsidDel="00000000" w:rsidR="00000000" w:rsidRPr="00000000">
              <w:rPr>
                <w:rFonts w:ascii="Arial" w:cs="Arial" w:eastAsia="Arial" w:hAnsi="Arial"/>
                <w:sz w:val="40"/>
                <w:szCs w:val="40"/>
                <w:vertAlign w:val="superscript"/>
                <w:rtl w:val="0"/>
              </w:rPr>
              <w:t xml:space="preserve">Agree</w:t>
            </w:r>
          </w:p>
        </w:tc>
        <w:tc>
          <w:tcPr>
            <w:shd w:fill="auto" w:val="clear"/>
            <w:tcMar>
              <w:top w:w="43.2" w:type="dxa"/>
              <w:left w:w="43.2" w:type="dxa"/>
              <w:bottom w:w="43.2" w:type="dxa"/>
              <w:right w:w="43.2"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40"/>
                <w:szCs w:val="40"/>
                <w:vertAlign w:val="superscript"/>
              </w:rPr>
            </w:pPr>
            <w:r w:rsidDel="00000000" w:rsidR="00000000" w:rsidRPr="00000000">
              <w:rPr>
                <w:rFonts w:ascii="Arial" w:cs="Arial" w:eastAsia="Arial" w:hAnsi="Arial"/>
                <w:sz w:val="40"/>
                <w:szCs w:val="40"/>
                <w:vertAlign w:val="superscript"/>
                <w:rtl w:val="0"/>
              </w:rPr>
              <w:t xml:space="preserve">Disagree</w:t>
            </w:r>
          </w:p>
        </w:tc>
        <w:tc>
          <w:tcPr>
            <w:shd w:fill="auto" w:val="clear"/>
            <w:tcMar>
              <w:top w:w="43.2" w:type="dxa"/>
              <w:left w:w="43.2" w:type="dxa"/>
              <w:bottom w:w="43.2" w:type="dxa"/>
              <w:right w:w="43.2"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40"/>
                <w:szCs w:val="40"/>
                <w:vertAlign w:val="superscript"/>
              </w:rPr>
            </w:pPr>
            <w:r w:rsidDel="00000000" w:rsidR="00000000" w:rsidRPr="00000000">
              <w:rPr>
                <w:rFonts w:ascii="Arial" w:cs="Arial" w:eastAsia="Arial" w:hAnsi="Arial"/>
                <w:sz w:val="40"/>
                <w:szCs w:val="40"/>
                <w:vertAlign w:val="superscript"/>
                <w:rtl w:val="0"/>
              </w:rPr>
              <w:t xml:space="preserve">Statement</w:t>
            </w:r>
          </w:p>
        </w:tc>
        <w:tc>
          <w:tcPr>
            <w:shd w:fill="auto" w:val="clear"/>
            <w:tcMar>
              <w:top w:w="43.2" w:type="dxa"/>
              <w:left w:w="43.2" w:type="dxa"/>
              <w:bottom w:w="43.2" w:type="dxa"/>
              <w:right w:w="43.2"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40"/>
                <w:szCs w:val="40"/>
                <w:vertAlign w:val="superscript"/>
              </w:rPr>
            </w:pPr>
            <w:r w:rsidDel="00000000" w:rsidR="00000000" w:rsidRPr="00000000">
              <w:rPr>
                <w:rFonts w:ascii="Arial" w:cs="Arial" w:eastAsia="Arial" w:hAnsi="Arial"/>
                <w:sz w:val="40"/>
                <w:szCs w:val="40"/>
                <w:vertAlign w:val="superscript"/>
                <w:rtl w:val="0"/>
              </w:rPr>
              <w:t xml:space="preserve">Agree</w:t>
            </w:r>
          </w:p>
        </w:tc>
        <w:tc>
          <w:tcPr>
            <w:shd w:fill="auto" w:val="clear"/>
            <w:tcMar>
              <w:top w:w="43.2" w:type="dxa"/>
              <w:left w:w="43.2" w:type="dxa"/>
              <w:bottom w:w="43.2" w:type="dxa"/>
              <w:right w:w="43.2"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40"/>
                <w:szCs w:val="40"/>
                <w:vertAlign w:val="superscript"/>
              </w:rPr>
            </w:pPr>
            <w:r w:rsidDel="00000000" w:rsidR="00000000" w:rsidRPr="00000000">
              <w:rPr>
                <w:rFonts w:ascii="Arial" w:cs="Arial" w:eastAsia="Arial" w:hAnsi="Arial"/>
                <w:sz w:val="40"/>
                <w:szCs w:val="40"/>
                <w:vertAlign w:val="superscript"/>
                <w:rtl w:val="0"/>
              </w:rPr>
              <w:t xml:space="preserve">Disagree</w:t>
            </w:r>
          </w:p>
        </w:tc>
      </w:tr>
      <w:tr>
        <w:trPr>
          <w:cantSplit w:val="0"/>
          <w:trHeight w:val="1440" w:hRule="atLeast"/>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40"/>
                <w:szCs w:val="40"/>
                <w:vertAlign w:val="superscript"/>
              </w:rPr>
            </w:pPr>
            <w:r w:rsidDel="00000000" w:rsidR="00000000" w:rsidRPr="00000000">
              <w:rPr>
                <w:rFonts w:ascii="Arial" w:cs="Arial" w:eastAsia="Arial" w:hAnsi="Arial"/>
                <w:sz w:val="40"/>
                <w:szCs w:val="40"/>
                <w:vertAlign w:val="superscript"/>
                <w:rtl w:val="0"/>
              </w:rPr>
              <w:t xml:space="preserve">It is okay to share music with friends by sending it to them electronically.</w:t>
            </w:r>
          </w:p>
        </w:tc>
        <w:tc>
          <w:tcPr>
            <w:shd w:fill="auto" w:val="clear"/>
            <w:tcMar>
              <w:top w:w="43.2" w:type="dxa"/>
              <w:left w:w="43.2" w:type="dxa"/>
              <w:bottom w:w="43.2" w:type="dxa"/>
              <w:right w:w="43.2"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r>
      <w:tr>
        <w:trPr>
          <w:cantSplit w:val="0"/>
          <w:trHeight w:val="1440" w:hRule="atLeast"/>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40"/>
                <w:szCs w:val="40"/>
                <w:vertAlign w:val="superscript"/>
              </w:rPr>
            </w:pPr>
            <w:r w:rsidDel="00000000" w:rsidR="00000000" w:rsidRPr="00000000">
              <w:rPr>
                <w:rFonts w:ascii="Arial" w:cs="Arial" w:eastAsia="Arial" w:hAnsi="Arial"/>
                <w:sz w:val="40"/>
                <w:szCs w:val="40"/>
                <w:vertAlign w:val="superscript"/>
                <w:rtl w:val="0"/>
              </w:rPr>
              <w:t xml:space="preserve">It is okay to use images from the Internet for school work without crediting the source.</w:t>
            </w:r>
          </w:p>
        </w:tc>
        <w:tc>
          <w:tcPr>
            <w:shd w:fill="auto" w:val="clear"/>
            <w:tcMar>
              <w:top w:w="43.2" w:type="dxa"/>
              <w:left w:w="43.2" w:type="dxa"/>
              <w:bottom w:w="43.2" w:type="dxa"/>
              <w:right w:w="43.2"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r>
      <w:tr>
        <w:trPr>
          <w:cantSplit w:val="0"/>
          <w:trHeight w:val="1440" w:hRule="atLeast"/>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40"/>
                <w:szCs w:val="40"/>
                <w:vertAlign w:val="superscript"/>
              </w:rPr>
            </w:pPr>
            <w:r w:rsidDel="00000000" w:rsidR="00000000" w:rsidRPr="00000000">
              <w:rPr>
                <w:rFonts w:ascii="Arial" w:cs="Arial" w:eastAsia="Arial" w:hAnsi="Arial"/>
                <w:sz w:val="40"/>
                <w:szCs w:val="40"/>
                <w:vertAlign w:val="superscript"/>
                <w:rtl w:val="0"/>
              </w:rPr>
              <w:t xml:space="preserve">It is okay to use material that is copyrighted as long as it is being used for a school project.</w:t>
            </w:r>
          </w:p>
        </w:tc>
        <w:tc>
          <w:tcPr>
            <w:shd w:fill="auto" w:val="clear"/>
            <w:tcMar>
              <w:top w:w="43.2" w:type="dxa"/>
              <w:left w:w="43.2" w:type="dxa"/>
              <w:bottom w:w="43.2" w:type="dxa"/>
              <w:right w:w="43.2"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r>
      <w:tr>
        <w:trPr>
          <w:cantSplit w:val="0"/>
          <w:trHeight w:val="1440" w:hRule="atLeast"/>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40"/>
                <w:szCs w:val="40"/>
                <w:vertAlign w:val="superscript"/>
              </w:rPr>
            </w:pPr>
            <w:r w:rsidDel="00000000" w:rsidR="00000000" w:rsidRPr="00000000">
              <w:rPr>
                <w:rFonts w:ascii="Arial" w:cs="Arial" w:eastAsia="Arial" w:hAnsi="Arial"/>
                <w:sz w:val="40"/>
                <w:szCs w:val="40"/>
                <w:vertAlign w:val="superscript"/>
                <w:rtl w:val="0"/>
              </w:rPr>
              <w:t xml:space="preserve">It is okay to:</w:t>
            </w:r>
          </w:p>
        </w:tc>
        <w:tc>
          <w:tcPr>
            <w:shd w:fill="auto" w:val="clear"/>
            <w:tcMar>
              <w:top w:w="43.2" w:type="dxa"/>
              <w:left w:w="43.2" w:type="dxa"/>
              <w:bottom w:w="43.2" w:type="dxa"/>
              <w:right w:w="43.2"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r>
      <w:tr>
        <w:trPr>
          <w:cantSplit w:val="0"/>
          <w:trHeight w:val="1440" w:hRule="atLeast"/>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40"/>
                <w:szCs w:val="40"/>
                <w:vertAlign w:val="superscript"/>
              </w:rPr>
            </w:pPr>
            <w:r w:rsidDel="00000000" w:rsidR="00000000" w:rsidRPr="00000000">
              <w:rPr>
                <w:rFonts w:ascii="Arial" w:cs="Arial" w:eastAsia="Arial" w:hAnsi="Arial"/>
                <w:sz w:val="40"/>
                <w:szCs w:val="40"/>
                <w:vertAlign w:val="superscript"/>
                <w:rtl w:val="0"/>
              </w:rPr>
              <w:t xml:space="preserve">It is okay to:</w:t>
            </w:r>
          </w:p>
        </w:tc>
        <w:tc>
          <w:tcPr>
            <w:shd w:fill="auto" w:val="clear"/>
            <w:tcMar>
              <w:top w:w="43.2" w:type="dxa"/>
              <w:left w:w="43.2" w:type="dxa"/>
              <w:bottom w:w="43.2" w:type="dxa"/>
              <w:right w:w="43.2"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40"/>
                <w:szCs w:val="40"/>
                <w:vertAlign w:val="superscript"/>
              </w:rPr>
            </w:pPr>
            <w:r w:rsidDel="00000000" w:rsidR="00000000" w:rsidRPr="00000000">
              <w:rPr>
                <w:rtl w:val="0"/>
              </w:rPr>
            </w:r>
          </w:p>
        </w:tc>
      </w:tr>
    </w:tb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b w:val="1"/>
          <w:sz w:val="40"/>
          <w:szCs w:val="40"/>
          <w:vertAlign w:val="superscript"/>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